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承诺函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荆门园博园运营管理有限公司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或个人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将遵循公开、公平、公正和诚实守信的原则，参加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湖北</w:t>
      </w:r>
      <w:r>
        <w:rPr>
          <w:rFonts w:hint="eastAsia" w:ascii="仿宋_GB2312" w:hAnsi="仿宋_GB2312" w:eastAsia="仿宋_GB2312" w:cs="仿宋_GB2312"/>
          <w:sz w:val="28"/>
          <w:szCs w:val="28"/>
        </w:rPr>
        <w:t>省第三届（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荆门</w:t>
      </w:r>
      <w:r>
        <w:rPr>
          <w:rFonts w:hint="eastAsia" w:ascii="仿宋_GB2312" w:hAnsi="仿宋_GB2312" w:eastAsia="仿宋_GB2312" w:cs="仿宋_GB2312"/>
          <w:sz w:val="28"/>
          <w:szCs w:val="28"/>
        </w:rPr>
        <w:t>）园林博览会餐饮服务和商业零售服务商招商征集。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1、所提供的一切材料都是真实、有效、合法的。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2、不与征集方、其他应征方或者征集机构串通应征，损害国家利益、社会利益或者其他人的合法利益。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3、不向征集方、评委成员或相关人员贿赂，以牟取入选。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4、不以他人名义应征或者其他方式弄虚作假骗取入选。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5、不接受任何形式的挂靠，不扰乱招应征市场秩序。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6、不在应征中哄抬价格或恶意压价。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7、不在应征活动中虚假投诉。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8、本公司若有违反承诺内容的行为，愿意接受行政主管部门的处罚，并承担相应的法律责任。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9、对本招商项目所提供的商标、货物、工程或服务未侵犯知识产权。我公司已清楚，提供虚假承诺或者被有关单位确认为侵犯知识产权的，将取消服务资格，并承担由此产生的损失和相应的法律责任。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应征方：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应征方地址：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法定代表人（签名）：                手机：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项目负责人（签名）：                手机：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C624C"/>
    <w:rsid w:val="327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2021-11-19T07:47:00Z</dcterms:created>
  <dc:creator>雪碧</dc:creator>
  <cp:lastModifiedBy>雪碧</cp:lastModifiedBy>
  <dcterms:modified xsi:type="dcterms:W3CDTF">2021-11-19T07:48:05Z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FAA88B2C99D846EEBADD6A9A02304F59</vt:lpwstr>
  </property>
</Properties>
</file>